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12AE8">
        <w:tblPrEx>
          <w:tblCellMar>
            <w:top w:w="0" w:type="dxa"/>
            <w:bottom w:w="0" w:type="dxa"/>
          </w:tblCellMar>
        </w:tblPrEx>
        <w:tc>
          <w:tcPr>
            <w:tcW w:w="9468" w:type="dxa"/>
            <w:shd w:val="clear" w:color="auto" w:fill="000000"/>
            <w:vAlign w:val="center"/>
          </w:tcPr>
          <w:p w:rsidR="00412AE8" w:rsidRDefault="00F847AD">
            <w:pPr>
              <w:pStyle w:val="BLMblackstrip"/>
            </w:pPr>
            <w:r>
              <w:t>Chapter 9</w:t>
            </w:r>
          </w:p>
        </w:tc>
      </w:tr>
    </w:tbl>
    <w:p w:rsidR="00412AE8" w:rsidRDefault="00412AE8">
      <w:pPr>
        <w:pStyle w:val="BLMHead01"/>
      </w:pPr>
      <w:r>
        <w:t>Meal-Planning Challenges</w:t>
      </w:r>
    </w:p>
    <w:p w:rsidR="00412AE8" w:rsidRDefault="00412AE8">
      <w:pPr>
        <w:pStyle w:val="BLMHead03"/>
      </w:pPr>
      <w:r>
        <w:t>Case Study</w:t>
      </w:r>
    </w:p>
    <w:p w:rsidR="00412AE8" w:rsidRDefault="00412AE8">
      <w:pPr>
        <w:pStyle w:val="BLMtextafterhead"/>
        <w:jc w:val="both"/>
      </w:pPr>
      <w:r>
        <w:t xml:space="preserve">Joan and </w:t>
      </w:r>
      <w:proofErr w:type="spellStart"/>
      <w:r>
        <w:t>Tino</w:t>
      </w:r>
      <w:proofErr w:type="spellEnd"/>
      <w:r>
        <w:t xml:space="preserve"> have been married for ten years. They have three children, aged four, eight, and nine. Joan and </w:t>
      </w:r>
      <w:proofErr w:type="spellStart"/>
      <w:r>
        <w:t>Tino</w:t>
      </w:r>
      <w:proofErr w:type="spellEnd"/>
      <w:r>
        <w:t xml:space="preserve"> are both employed full-time. Joan works as an early childhood educator. She works from 8:00 a.m. to 4:00 p.m. Monday to Friday. </w:t>
      </w:r>
      <w:proofErr w:type="spellStart"/>
      <w:r>
        <w:t>Tino</w:t>
      </w:r>
      <w:proofErr w:type="spellEnd"/>
      <w:r>
        <w:t xml:space="preserve"> works as a police officer on shifts rotating between days, afternoons, and nights. He works two weekends a month. The children all attend the local elementary school. The two oldest children are involved in many extra-curricular activities—sports, scouting, art, and music classes. The youngest child attends swimming classes at the local recre</w:t>
      </w:r>
      <w:bookmarkStart w:id="0" w:name="_GoBack"/>
      <w:bookmarkEnd w:id="0"/>
      <w:r>
        <w:t xml:space="preserve">ation centre. The children’s activities take place two evenings a week and on Saturdays. Joan is currently taking a night class at the local community college one evening a week to help her work. Joan believes that it is very important to provide her children with a healthy diet. She buys very little prepared/convenience foods. The family does order take-out food every Friday night. All family members bring their lunch/dinner to school or work. There is a “no-peanut” policy at the school. </w:t>
      </w:r>
      <w:proofErr w:type="spellStart"/>
      <w:r>
        <w:t>Tino</w:t>
      </w:r>
      <w:proofErr w:type="spellEnd"/>
      <w:r>
        <w:t xml:space="preserve"> has just recently been diagnosed with high cholesterol and is making the necessary adjustments to his diet. </w:t>
      </w:r>
    </w:p>
    <w:p w:rsidR="00F847AD" w:rsidRDefault="00F847AD">
      <w:pPr>
        <w:pStyle w:val="BLMtextafterhead"/>
        <w:jc w:val="both"/>
      </w:pPr>
    </w:p>
    <w:p w:rsidR="00F847AD" w:rsidRDefault="00F847AD">
      <w:pPr>
        <w:pStyle w:val="BLMtextafterhead"/>
        <w:jc w:val="both"/>
      </w:pPr>
      <w:r>
        <w:t>What are the main considerations that you would consider when designing their meal plan?   Rank your answers from most important to least.</w:t>
      </w:r>
    </w:p>
    <w:p w:rsidR="00F847AD" w:rsidRDefault="00F847AD">
      <w:pPr>
        <w:pStyle w:val="BLMtextafterhead"/>
        <w:jc w:val="both"/>
      </w:pP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p w:rsidR="00F847AD" w:rsidRDefault="00F847AD" w:rsidP="00F847AD">
      <w:pPr>
        <w:pStyle w:val="BLMtextafterhead"/>
        <w:numPr>
          <w:ilvl w:val="0"/>
          <w:numId w:val="1"/>
        </w:numPr>
        <w:spacing w:line="480" w:lineRule="auto"/>
        <w:jc w:val="both"/>
      </w:pPr>
      <w:r>
        <w:t>____________________________________________________________</w:t>
      </w:r>
    </w:p>
    <w:sectPr w:rsidR="00F847AD">
      <w:footerReference w:type="even" r:id="rId7"/>
      <w:footerReference w:type="default" r:id="rId8"/>
      <w:pgSz w:w="12240" w:h="15840" w:code="1"/>
      <w:pgMar w:top="1152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E8" w:rsidRDefault="00412AE8">
      <w:r>
        <w:separator/>
      </w:r>
    </w:p>
  </w:endnote>
  <w:endnote w:type="continuationSeparator" w:id="0">
    <w:p w:rsidR="00412AE8" w:rsidRDefault="0041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E8" w:rsidRDefault="00412A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AE8" w:rsidRDefault="00412AE8">
    <w:pPr>
      <w:pStyle w:val="Footer"/>
    </w:pPr>
  </w:p>
  <w:p w:rsidR="00412AE8" w:rsidRDefault="00412A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AE8" w:rsidRDefault="00412AE8">
    <w:pPr>
      <w:pStyle w:val="BodyText"/>
    </w:pPr>
    <w:r>
      <w:t>Copyright © 2004, McGraw-Hill Ryerson Limited, a Subsidiary of The McGraw-Hill Companies. All rights reserved. Permission to edit and reproduce this page is granted to the purchaser for use in his/her classroom only. McGraw-Hill Ryerson shall not be held responsible for content if any revisions, additions, or deletions are made to this page.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E8" w:rsidRDefault="00412AE8">
      <w:r>
        <w:separator/>
      </w:r>
    </w:p>
  </w:footnote>
  <w:footnote w:type="continuationSeparator" w:id="0">
    <w:p w:rsidR="00412AE8" w:rsidRDefault="0041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022F6"/>
    <w:multiLevelType w:val="hybridMultilevel"/>
    <w:tmpl w:val="5E44C3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2"/>
    <w:rsid w:val="003A06B2"/>
    <w:rsid w:val="00412AE8"/>
    <w:rsid w:val="00F8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9F84AE8-66A0-4A15-B999-EBDDE362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Mnamedate">
    <w:name w:val="BLM name/date"/>
    <w:basedOn w:val="Normal"/>
    <w:pPr>
      <w:tabs>
        <w:tab w:val="right" w:leader="underscore" w:pos="9432"/>
      </w:tabs>
      <w:spacing w:before="120"/>
    </w:pPr>
    <w:rPr>
      <w:rFonts w:ascii="Arial" w:hAnsi="Arial"/>
      <w:b/>
      <w:bCs/>
      <w:sz w:val="22"/>
      <w:szCs w:val="20"/>
      <w:lang w:val="en-US"/>
    </w:rPr>
  </w:style>
  <w:style w:type="paragraph" w:customStyle="1" w:styleId="BLMtext">
    <w:name w:val="BLM text"/>
    <w:basedOn w:val="Normal"/>
    <w:pPr>
      <w:spacing w:before="120"/>
    </w:pPr>
    <w:rPr>
      <w:rFonts w:ascii="Arial" w:hAnsi="Arial"/>
    </w:rPr>
  </w:style>
  <w:style w:type="paragraph" w:customStyle="1" w:styleId="BLMbullet">
    <w:name w:val="BLM # bullet"/>
    <w:basedOn w:val="Normal"/>
    <w:pPr>
      <w:tabs>
        <w:tab w:val="right" w:leader="underscore" w:pos="9360"/>
      </w:tabs>
      <w:spacing w:before="80"/>
      <w:ind w:left="461"/>
    </w:pPr>
    <w:rPr>
      <w:rFonts w:ascii="Arial" w:hAnsi="Arial"/>
    </w:rPr>
  </w:style>
  <w:style w:type="paragraph" w:customStyle="1" w:styleId="BLMs">
    <w:name w:val="BLM #s"/>
    <w:basedOn w:val="Normal"/>
    <w:pPr>
      <w:tabs>
        <w:tab w:val="right" w:pos="360"/>
      </w:tabs>
      <w:spacing w:before="120"/>
      <w:ind w:left="461" w:hanging="461"/>
    </w:pPr>
    <w:rPr>
      <w:rFonts w:ascii="Arial" w:hAnsi="Arial"/>
    </w:rPr>
  </w:style>
  <w:style w:type="paragraph" w:customStyle="1" w:styleId="BLMletters">
    <w:name w:val="BLM # letters"/>
    <w:basedOn w:val="Normal"/>
    <w:pPr>
      <w:spacing w:before="40"/>
      <w:ind w:left="821" w:hanging="360"/>
    </w:pPr>
    <w:rPr>
      <w:rFonts w:ascii="Arial" w:hAnsi="Arial"/>
    </w:rPr>
  </w:style>
  <w:style w:type="paragraph" w:customStyle="1" w:styleId="BLMblackstrip">
    <w:name w:val="BLM blackstrip"/>
    <w:basedOn w:val="Normal"/>
    <w:rPr>
      <w:rFonts w:ascii="Arial" w:hAnsi="Arial" w:cs="Arial"/>
      <w:b/>
      <w:caps/>
      <w:color w:val="FFFFFF"/>
      <w:sz w:val="22"/>
      <w:szCs w:val="20"/>
      <w:lang w:val="en-US"/>
    </w:rPr>
  </w:style>
  <w:style w:type="paragraph" w:customStyle="1" w:styleId="BLMbullet0">
    <w:name w:val="BLM bullet"/>
    <w:basedOn w:val="Normal"/>
    <w:pPr>
      <w:spacing w:after="80"/>
      <w:ind w:left="360" w:hanging="360"/>
    </w:pPr>
    <w:rPr>
      <w:rFonts w:ascii="Arial" w:hAnsi="Arial"/>
    </w:rPr>
  </w:style>
  <w:style w:type="paragraph" w:customStyle="1" w:styleId="BLMCOtable">
    <w:name w:val="BLM CO table"/>
    <w:basedOn w:val="Normal"/>
    <w:pPr>
      <w:spacing w:before="40" w:after="40"/>
    </w:pPr>
    <w:rPr>
      <w:rFonts w:ascii="Arial" w:hAnsi="Arial"/>
      <w:sz w:val="18"/>
    </w:rPr>
  </w:style>
  <w:style w:type="paragraph" w:customStyle="1" w:styleId="BLMCrittablebullet">
    <w:name w:val="BLM Crit table bullet"/>
    <w:basedOn w:val="Normal"/>
    <w:pPr>
      <w:spacing w:before="40" w:after="40"/>
      <w:ind w:left="144" w:hanging="144"/>
    </w:pPr>
    <w:rPr>
      <w:rFonts w:ascii="Arial" w:hAnsi="Arial"/>
      <w:sz w:val="20"/>
    </w:rPr>
  </w:style>
  <w:style w:type="paragraph" w:customStyle="1" w:styleId="BLMCrittablehead">
    <w:name w:val="BLM Crit table head"/>
    <w:basedOn w:val="Normal"/>
    <w:pPr>
      <w:spacing w:before="40" w:after="40"/>
    </w:pPr>
    <w:rPr>
      <w:rFonts w:ascii="Arial" w:hAnsi="Arial"/>
      <w:b/>
      <w:sz w:val="20"/>
    </w:rPr>
  </w:style>
  <w:style w:type="paragraph" w:customStyle="1" w:styleId="BLMCrittabletext">
    <w:name w:val="BLM Crit table text"/>
    <w:basedOn w:val="Normal"/>
    <w:pPr>
      <w:spacing w:before="40" w:after="40"/>
    </w:pPr>
    <w:rPr>
      <w:rFonts w:ascii="Arial" w:hAnsi="Arial"/>
      <w:sz w:val="20"/>
    </w:rPr>
  </w:style>
  <w:style w:type="paragraph" w:customStyle="1" w:styleId="BLMHead01">
    <w:name w:val="BLM Head01"/>
    <w:basedOn w:val="BLMblackstrip"/>
    <w:pPr>
      <w:pBdr>
        <w:bottom w:val="single" w:sz="12" w:space="4" w:color="auto"/>
      </w:pBdr>
      <w:spacing w:before="300" w:after="240"/>
      <w:jc w:val="center"/>
    </w:pPr>
    <w:rPr>
      <w:caps w:val="0"/>
      <w:color w:val="auto"/>
      <w:sz w:val="32"/>
    </w:rPr>
  </w:style>
  <w:style w:type="paragraph" w:customStyle="1" w:styleId="BLMHead02">
    <w:name w:val="BLM Head02"/>
    <w:basedOn w:val="Normal"/>
    <w:pPr>
      <w:spacing w:before="240" w:after="80"/>
    </w:pPr>
    <w:rPr>
      <w:rFonts w:ascii="Arial" w:hAnsi="Arial"/>
      <w:b/>
      <w:caps/>
    </w:rPr>
  </w:style>
  <w:style w:type="paragraph" w:customStyle="1" w:styleId="BLMHead03">
    <w:name w:val="BLM Head03"/>
    <w:basedOn w:val="Normal"/>
    <w:pPr>
      <w:spacing w:before="240" w:after="80"/>
    </w:pPr>
    <w:rPr>
      <w:rFonts w:ascii="Arial" w:hAnsi="Arial"/>
      <w:b/>
    </w:rPr>
  </w:style>
  <w:style w:type="paragraph" w:customStyle="1" w:styleId="BLMHead04">
    <w:name w:val="BLM Head04"/>
    <w:basedOn w:val="Normal"/>
    <w:pPr>
      <w:spacing w:before="240"/>
    </w:pPr>
    <w:rPr>
      <w:rFonts w:ascii="Arial" w:hAnsi="Arial"/>
      <w:i/>
    </w:rPr>
  </w:style>
  <w:style w:type="paragraph" w:customStyle="1" w:styleId="BLMlines">
    <w:name w:val="BLM lines"/>
    <w:basedOn w:val="Normal"/>
    <w:pPr>
      <w:tabs>
        <w:tab w:val="right" w:leader="underscore" w:pos="9360"/>
      </w:tabs>
      <w:spacing w:before="80"/>
    </w:pPr>
    <w:rPr>
      <w:rFonts w:ascii="Arial" w:hAnsi="Arial"/>
    </w:rPr>
  </w:style>
  <w:style w:type="paragraph" w:customStyle="1" w:styleId="BLMtextafterhead">
    <w:name w:val="BLM text after head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320"/>
      <w:jc w:val="center"/>
    </w:pPr>
    <w:rPr>
      <w:sz w:val="12"/>
    </w:rPr>
  </w:style>
  <w:style w:type="paragraph" w:customStyle="1" w:styleId="BLMtable">
    <w:name w:val="BLM table"/>
    <w:basedOn w:val="Normal"/>
    <w:pPr>
      <w:spacing w:before="20" w:after="20"/>
    </w:pPr>
    <w:rPr>
      <w:rFonts w:ascii="Arial" w:hAnsi="Arial"/>
    </w:rPr>
  </w:style>
  <w:style w:type="paragraph" w:customStyle="1" w:styleId="BLMtablebullet">
    <w:name w:val="BLM table bullet"/>
    <w:basedOn w:val="Normal"/>
    <w:pPr>
      <w:spacing w:before="20" w:after="20"/>
      <w:ind w:left="216" w:hanging="216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349-Food%20for%20Today%20BLMs\FoodforTod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FoodforToday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subject/>
  <dc:creator>Heather Haggerty</dc:creator>
  <cp:keywords/>
  <dc:description/>
  <cp:lastModifiedBy>lgillett</cp:lastModifiedBy>
  <cp:revision>2</cp:revision>
  <cp:lastPrinted>2003-10-22T18:20:00Z</cp:lastPrinted>
  <dcterms:created xsi:type="dcterms:W3CDTF">2018-01-11T13:00:00Z</dcterms:created>
  <dcterms:modified xsi:type="dcterms:W3CDTF">2018-01-11T13:00:00Z</dcterms:modified>
</cp:coreProperties>
</file>